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52" w:leftChars="-342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ind w:left="-752" w:leftChars="-34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体检医疗机构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选文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内容及格式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-752" w:leftChars="-342"/>
        <w:jc w:val="both"/>
        <w:textAlignment w:val="auto"/>
        <w:rPr>
          <w:rFonts w:hint="eastAsia" w:hAnsi="宋体" w:cs="宋体"/>
          <w:color w:val="000000"/>
          <w:sz w:val="24"/>
          <w:szCs w:val="24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lang w:eastAsia="zh-CN"/>
        </w:rPr>
        <w:t>体检医疗机构名称（公章）：</w:t>
      </w:r>
    </w:p>
    <w:tbl>
      <w:tblPr>
        <w:tblStyle w:val="5"/>
        <w:tblW w:w="9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40"/>
        <w:gridCol w:w="4569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exact"/>
              <w:ind w:left="-121" w:leftChars="-55" w:right="-185" w:rightChars="-84" w:firstLine="28"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ind w:left="-37" w:leftChars="-17" w:firstLine="28"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名 称</w:t>
            </w:r>
          </w:p>
        </w:tc>
        <w:tc>
          <w:tcPr>
            <w:tcW w:w="4569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 xml:space="preserve"> 具体情况</w:t>
            </w:r>
          </w:p>
        </w:tc>
        <w:tc>
          <w:tcPr>
            <w:tcW w:w="2936" w:type="dxa"/>
            <w:vAlign w:val="center"/>
          </w:tcPr>
          <w:p>
            <w:pPr>
              <w:spacing w:line="400" w:lineRule="exact"/>
              <w:ind w:right="-84" w:rightChars="-38" w:firstLine="964" w:firstLineChars="40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21" w:leftChars="-55" w:right="-185" w:rightChars="-84" w:firstLine="28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7" w:leftChars="-17" w:firstLine="28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健康体检许可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8"/>
              <w:jc w:val="center"/>
              <w:textAlignment w:val="auto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84" w:rightChars="-38"/>
              <w:textAlignment w:val="auto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取得健康体检执业许可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营业时间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8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节假日及周末是否营业，及营业的具体时间点。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医资力量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8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确保体检质量所需医资力量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医疗设备</w:t>
            </w:r>
          </w:p>
        </w:tc>
        <w:tc>
          <w:tcPr>
            <w:tcW w:w="45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8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满足体检项目所需的医疗设备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服务体系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个人完成所有体检项目所需要的时间、是否是同一地点，及其他情况。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体检质量保证</w:t>
            </w:r>
          </w:p>
        </w:tc>
        <w:tc>
          <w:tcPr>
            <w:tcW w:w="45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8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如体检人对体检结果有异议，如何响应、处理等。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120" w:firstLineChars="50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 xml:space="preserve">治疗服务方案               </w:t>
            </w:r>
          </w:p>
        </w:tc>
        <w:tc>
          <w:tcPr>
            <w:tcW w:w="45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14" w:rightChars="-52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8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如体检发现异常，是否给予医疗建议，或需进一步治疗的，在本院内就医的，有无绿色通道（含复检、挂号、办理住院、专家会诊）等情况。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8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8"/>
              <w:jc w:val="center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体检预约响应时间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14" w:rightChars="-52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8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体检前是否需要预约，预约后多长时间可以开展体检等。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8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8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14" w:rightChars="-52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8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尤其是近3年承担市直单位干部职工体检情况。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8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8"/>
              <w:jc w:val="center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14" w:rightChars="-52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8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在市</w:t>
            </w:r>
            <w:r>
              <w:rPr>
                <w:rFonts w:hint="eastAsia" w:ascii="新宋体" w:hAnsi="新宋体" w:eastAsia="新宋体" w:cs="楷体"/>
                <w:color w:val="000000"/>
                <w:sz w:val="20"/>
                <w:lang w:eastAsia="zh-CN"/>
              </w:rPr>
              <w:t>卫健委</w:t>
            </w:r>
            <w:r>
              <w:rPr>
                <w:rFonts w:hint="eastAsia" w:ascii="新宋体" w:hAnsi="新宋体" w:eastAsia="新宋体" w:cs="楷体"/>
                <w:color w:val="000000"/>
                <w:sz w:val="20"/>
              </w:rPr>
              <w:t>指导价格基础上的优惠价格，或指导价格基础上增加的体检项目。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8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8"/>
              <w:jc w:val="center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其他需要说明的情况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14" w:rightChars="-52"/>
              <w:textAlignment w:val="auto"/>
              <w:rPr>
                <w:rFonts w:ascii="新宋体" w:hAnsi="新宋体" w:eastAsia="新宋体" w:cs="楷体"/>
                <w:color w:val="000000"/>
                <w:sz w:val="20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38"/>
              <w:textAlignment w:val="auto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96883"/>
    <w:rsid w:val="00323B43"/>
    <w:rsid w:val="003D37D8"/>
    <w:rsid w:val="00426133"/>
    <w:rsid w:val="004358AB"/>
    <w:rsid w:val="008B7726"/>
    <w:rsid w:val="009717DC"/>
    <w:rsid w:val="00D31D50"/>
    <w:rsid w:val="00D4476D"/>
    <w:rsid w:val="4BCD18BA"/>
    <w:rsid w:val="6AC91A91"/>
    <w:rsid w:val="6D737278"/>
    <w:rsid w:val="7CF10815"/>
    <w:rsid w:val="97C7F7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Administrator</cp:lastModifiedBy>
  <dcterms:modified xsi:type="dcterms:W3CDTF">2024-08-02T08:08:37Z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CEC8391AA6254A17BC45FEF79A7FBB49</vt:lpwstr>
  </property>
</Properties>
</file>